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992F">
      <w:pPr>
        <w:tabs>
          <w:tab w:val="left" w:pos="1680"/>
        </w:tabs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 w14:paraId="3C41CF58">
      <w:pPr>
        <w:spacing w:line="55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成长赛道方案</w:t>
      </w:r>
    </w:p>
    <w:p w14:paraId="10B15900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一、比赛内容</w:t>
      </w:r>
    </w:p>
    <w:p w14:paraId="4F76E974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考察学生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树立生涯发展理念并合理设定职业目标、围绕实现目标持续行动并不断调整的生长过程，通过学习实践提升综合素质和专业能力，体现正确的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择业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就业观念。参赛学生可获得实习机会。</w:t>
      </w:r>
    </w:p>
    <w:p w14:paraId="1C0C8910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二、参赛组别和对象</w:t>
      </w:r>
    </w:p>
    <w:p w14:paraId="3182B5CA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参赛组别为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成长赛道高教组，参赛对象为本科一、二、三年级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全日制在校学生。</w:t>
      </w:r>
    </w:p>
    <w:p w14:paraId="78CB46F5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三、参赛材料要求</w:t>
      </w:r>
    </w:p>
    <w:p w14:paraId="35025C40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参赛选手在全国大赛平台（网址：zgs.chsi.com.cn）提交以下参赛材料：</w:t>
      </w:r>
    </w:p>
    <w:p w14:paraId="3DE091A0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生涯发展报告：介绍设定职业目标的过程；实现职业目标的具体行动和成效；职业目标及行动的动态调整等（PDF格式，文字不超过2000字，图表不超过5张）。</w:t>
      </w:r>
    </w:p>
    <w:p w14:paraId="2C87FF1D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生涯发展展示（PPT格式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不超过50MB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可加入视频）。</w:t>
      </w:r>
    </w:p>
    <w:p w14:paraId="2161D062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、评审标准</w:t>
      </w:r>
    </w:p>
    <w:tbl>
      <w:tblPr>
        <w:tblStyle w:val="2"/>
        <w:tblW w:w="9050" w:type="dxa"/>
        <w:tblInd w:w="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082"/>
        <w:gridCol w:w="912"/>
      </w:tblGrid>
      <w:tr w14:paraId="73C1F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612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561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EED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分值</w:t>
            </w:r>
          </w:p>
        </w:tc>
      </w:tr>
      <w:tr w14:paraId="15C9C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43F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职业</w:t>
            </w:r>
          </w:p>
          <w:p w14:paraId="61970E6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目标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4A7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6" w:leftChars="0" w:right="215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合所学专业多渠道了解相关行业发展趋势和就业市场需求，综合分析个人能力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优势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、兴趣特长等，合理设定职业目标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6CC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668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F22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207"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5A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215" w:rightChars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基于职业目标对综合素质和专业能力等方面要求，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学分析个人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现实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情况与职业目标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的差距，制定合理可行的成长计划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8C1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2DABC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341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207"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245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215" w:rightChars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职业目标能够将个人理想与国家需要、经济社会发展相结合，体现正确的择业就业观念。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ED3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1404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CF4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</w:t>
            </w:r>
          </w:p>
          <w:p w14:paraId="3B0A3B1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实践</w:t>
            </w:r>
          </w:p>
          <w:p w14:paraId="35FACA6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行动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0E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5" w:leftChars="0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围绕目标职业要求，结合学校育人特色和所学专业，利用学校及社会资源开展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实践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B4D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</w:tr>
      <w:tr w14:paraId="0244B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258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C2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67F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  <w:tr w14:paraId="36761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D6E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动态</w:t>
            </w:r>
          </w:p>
          <w:p w14:paraId="0F42C3F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调整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C75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6" w:leftChars="0" w:right="215" w:rightChars="0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及时对学习实践行动成效进行自我评估，总结分析收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、不足和原因，对职业目标和学习实践行动路径等作动态调整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92D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24C71189">
      <w:pPr>
        <w:rPr>
          <w:rFonts w:hint="eastAsia" w:ascii="Times New Roman" w:hAnsi="Times New Roman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MTRlMTk5MDIwZmQ4Njc1OTE3YjFkODViMWJkNDEifQ=="/>
  </w:docVars>
  <w:rsids>
    <w:rsidRoot w:val="129842DC"/>
    <w:rsid w:val="00367809"/>
    <w:rsid w:val="009F4C1B"/>
    <w:rsid w:val="00D743B5"/>
    <w:rsid w:val="01F1373E"/>
    <w:rsid w:val="07A31495"/>
    <w:rsid w:val="086C0E1B"/>
    <w:rsid w:val="0AE0655C"/>
    <w:rsid w:val="0BC26AA8"/>
    <w:rsid w:val="0DEF71E2"/>
    <w:rsid w:val="0ED07257"/>
    <w:rsid w:val="10762942"/>
    <w:rsid w:val="10D34B99"/>
    <w:rsid w:val="12967356"/>
    <w:rsid w:val="129842DC"/>
    <w:rsid w:val="15612EE9"/>
    <w:rsid w:val="16897AA8"/>
    <w:rsid w:val="171B55CA"/>
    <w:rsid w:val="1FF65C6B"/>
    <w:rsid w:val="217D62F5"/>
    <w:rsid w:val="22B91FD9"/>
    <w:rsid w:val="25B14925"/>
    <w:rsid w:val="25E22D30"/>
    <w:rsid w:val="29BA54AF"/>
    <w:rsid w:val="2B9B5E5B"/>
    <w:rsid w:val="2C0D4B61"/>
    <w:rsid w:val="2CB532E4"/>
    <w:rsid w:val="33077501"/>
    <w:rsid w:val="34865D22"/>
    <w:rsid w:val="34C70E66"/>
    <w:rsid w:val="36514A98"/>
    <w:rsid w:val="3B2C04A1"/>
    <w:rsid w:val="3BD47752"/>
    <w:rsid w:val="3E23065E"/>
    <w:rsid w:val="404D2AC3"/>
    <w:rsid w:val="47B36F3F"/>
    <w:rsid w:val="4A4C2E05"/>
    <w:rsid w:val="4BE27E2B"/>
    <w:rsid w:val="4D701EDE"/>
    <w:rsid w:val="524E5126"/>
    <w:rsid w:val="558A14A4"/>
    <w:rsid w:val="57953E1C"/>
    <w:rsid w:val="58FC6B5E"/>
    <w:rsid w:val="5A921728"/>
    <w:rsid w:val="5B396A86"/>
    <w:rsid w:val="5EFC6656"/>
    <w:rsid w:val="5F36141C"/>
    <w:rsid w:val="60E47E85"/>
    <w:rsid w:val="629E5BFD"/>
    <w:rsid w:val="64C14C50"/>
    <w:rsid w:val="653641ED"/>
    <w:rsid w:val="66A07465"/>
    <w:rsid w:val="6B592781"/>
    <w:rsid w:val="6BD11807"/>
    <w:rsid w:val="6F585AF5"/>
    <w:rsid w:val="71D91389"/>
    <w:rsid w:val="78106856"/>
    <w:rsid w:val="7BF64F18"/>
    <w:rsid w:val="7D5D41EC"/>
    <w:rsid w:val="7DCC321F"/>
    <w:rsid w:val="7F3379FA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685</Characters>
  <Lines>0</Lines>
  <Paragraphs>0</Paragraphs>
  <TotalTime>15</TotalTime>
  <ScaleCrop>false</ScaleCrop>
  <LinksUpToDate>false</LinksUpToDate>
  <CharactersWithSpaces>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2023-10-16T01:45:00Z</dcterms:created>
  <dc:creator>佳佳</dc:creator>
  <cp:lastModifiedBy>彭科文</cp:lastModifiedBy>
  <cp:lastPrinted>2024-10-29T07:10:00Z</cp:lastPrinted>
  <dcterms:modified xsi:type="dcterms:W3CDTF">2024-11-15T02:44:47Z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81615B222AE742CB94A6D53AC820F814_13</vt:lpwstr>
  </property>
</Properties>
</file>