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b/>
          <w:bCs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南京医科大学康达学院优秀实习生（优秀实习大组长）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名单汇总表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3" w:afterLines="50" w:line="520" w:lineRule="atLeas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学部学生工作办公室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（盖章）</w:t>
      </w:r>
    </w:p>
    <w:tbl>
      <w:tblPr>
        <w:tblStyle w:val="2"/>
        <w:tblW w:w="8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20"/>
        <w:gridCol w:w="1080"/>
        <w:gridCol w:w="1186"/>
        <w:gridCol w:w="1305"/>
        <w:gridCol w:w="22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学部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荣誉称号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3" w:afterLines="50" w:line="520" w:lineRule="atLeas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</w:rPr>
        <w:t>注：序号与最终推荐顺序相一致，并盖章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34C3"/>
    <w:rsid w:val="4E2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2021-03-12T03:28:00Z</dcterms:created>
  <dc:creator>球球</dc:creator>
  <cp:lastModifiedBy>球球</cp:lastModifiedBy>
  <dcterms:modified xsi:type="dcterms:W3CDTF">2021-03-12T03:29:13Z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