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3A5D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66CA103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 w14:paraId="18E30EAC">
      <w:pPr>
        <w:spacing w:line="360" w:lineRule="auto"/>
        <w:jc w:val="center"/>
        <w:rPr>
          <w:rFonts w:ascii="黑体" w:hAnsi="黑体" w:eastAsia="黑体" w:cs="等线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南京医科大学康达学院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二级心理辅导站建设标准</w:t>
      </w:r>
    </w:p>
    <w:p w14:paraId="3FEA56A4">
      <w:pPr>
        <w:spacing w:line="360" w:lineRule="auto"/>
        <w:jc w:val="center"/>
        <w:rPr>
          <w:rFonts w:ascii="黑体" w:hAnsi="黑体" w:eastAsia="黑体" w:cs="等线"/>
          <w:b/>
          <w:bCs/>
          <w:sz w:val="36"/>
          <w:szCs w:val="36"/>
        </w:rPr>
      </w:pPr>
    </w:p>
    <w:tbl>
      <w:tblPr>
        <w:tblStyle w:val="5"/>
        <w:tblW w:w="905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1"/>
        <w:gridCol w:w="7748"/>
      </w:tblGrid>
      <w:tr w14:paraId="25E11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3C9AA4">
            <w:pPr>
              <w:widowControl/>
              <w:spacing w:line="357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建设体系</w:t>
            </w:r>
          </w:p>
        </w:tc>
        <w:tc>
          <w:tcPr>
            <w:tcW w:w="7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3E6C32">
            <w:pPr>
              <w:widowControl/>
              <w:spacing w:line="357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建设内容</w:t>
            </w:r>
          </w:p>
        </w:tc>
      </w:tr>
      <w:tr w14:paraId="552513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5" w:hRule="atLeast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1BB4EA">
            <w:pPr>
              <w:widowControl/>
              <w:spacing w:line="357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组织管理</w:t>
            </w:r>
          </w:p>
        </w:tc>
        <w:tc>
          <w:tcPr>
            <w:tcW w:w="7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3AA7C2">
            <w:pPr>
              <w:widowControl/>
              <w:spacing w:line="357" w:lineRule="atLeast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.工作站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组织机构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完善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；</w:t>
            </w:r>
          </w:p>
          <w:p w14:paraId="6EC9834A">
            <w:pPr>
              <w:widowControl/>
              <w:spacing w:line="357" w:lineRule="atLeast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年度心理健康教育工作计划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和总结报告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工作档案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健全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；</w:t>
            </w:r>
          </w:p>
          <w:p w14:paraId="73EDC01B">
            <w:pPr>
              <w:widowControl/>
              <w:spacing w:line="357" w:lineRule="atLeast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有相应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规章制度；</w:t>
            </w:r>
          </w:p>
          <w:p w14:paraId="3A395C52">
            <w:pPr>
              <w:widowControl/>
              <w:spacing w:line="357" w:lineRule="atLeast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每个月至少召开1次工作站例会。</w:t>
            </w:r>
          </w:p>
        </w:tc>
      </w:tr>
      <w:tr w14:paraId="6CEC79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4C02B9">
            <w:pPr>
              <w:widowControl/>
              <w:spacing w:line="357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队伍建设</w:t>
            </w:r>
          </w:p>
        </w:tc>
        <w:tc>
          <w:tcPr>
            <w:tcW w:w="7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AA9D31">
            <w:pPr>
              <w:widowControl/>
              <w:spacing w:line="357" w:lineRule="atLeast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.指定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学部心理辅导员，负责工作站工作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；</w:t>
            </w:r>
          </w:p>
          <w:p w14:paraId="31CB5A56">
            <w:pPr>
              <w:widowControl/>
              <w:spacing w:line="357" w:lineRule="atLeast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定期选拔、培训并管理心理委员、宿舍长等学生骨干队伍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有学部学生朋辈心理辅导队伍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。</w:t>
            </w:r>
          </w:p>
        </w:tc>
      </w:tr>
      <w:tr w14:paraId="18C50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7" w:hRule="atLeast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830C9B">
            <w:pPr>
              <w:widowControl/>
              <w:spacing w:line="357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活动开展</w:t>
            </w:r>
          </w:p>
        </w:tc>
        <w:tc>
          <w:tcPr>
            <w:tcW w:w="7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94F863">
            <w:pPr>
              <w:widowControl/>
              <w:spacing w:line="357" w:lineRule="atLeast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积极参加学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组织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的心理健康教育活动；</w:t>
            </w:r>
          </w:p>
          <w:p w14:paraId="71A293EE">
            <w:pPr>
              <w:widowControl/>
              <w:spacing w:line="357" w:lineRule="atLeast"/>
              <w:ind w:left="479" w:leftChars="114" w:hanging="240" w:hanging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结合学部实际，探索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开展心理健康教育工作；</w:t>
            </w:r>
          </w:p>
          <w:p w14:paraId="13074EE3">
            <w:pPr>
              <w:widowControl/>
              <w:spacing w:line="357" w:lineRule="atLeast"/>
              <w:ind w:left="479" w:leftChars="114" w:hanging="240" w:hanging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指导学部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学生朋辈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心理骨干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开展心理拓展与心理互助活动。</w:t>
            </w:r>
          </w:p>
        </w:tc>
      </w:tr>
      <w:tr w14:paraId="6228B7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5" w:hRule="atLeast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5F5AF3">
            <w:pPr>
              <w:widowControl/>
              <w:spacing w:line="357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条件建设</w:t>
            </w:r>
          </w:p>
        </w:tc>
        <w:tc>
          <w:tcPr>
            <w:tcW w:w="7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7F9F12">
            <w:pPr>
              <w:widowControl/>
              <w:spacing w:line="357" w:lineRule="atLeast"/>
              <w:ind w:left="479" w:leftChars="114" w:hanging="240" w:hangingChars="1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.学部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设立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单独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心理谈话室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的优先考虑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  <w:p w14:paraId="73102D80">
            <w:pPr>
              <w:widowControl/>
              <w:spacing w:line="357" w:lineRule="atLeast"/>
              <w:ind w:left="479" w:leftChars="114" w:hanging="240" w:hanging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开拓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心理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宣传阵地，进行心理知识普及教育、心理求助途径宣传等。</w:t>
            </w:r>
          </w:p>
        </w:tc>
      </w:tr>
      <w:tr w14:paraId="767501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FB15DE">
            <w:pPr>
              <w:widowControl/>
              <w:spacing w:line="357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心理测评</w:t>
            </w:r>
          </w:p>
        </w:tc>
        <w:tc>
          <w:tcPr>
            <w:tcW w:w="7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4ABE95">
            <w:pPr>
              <w:widowControl/>
              <w:spacing w:line="357" w:lineRule="atLeast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配合心理中心做好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心理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测评，测评率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%；</w:t>
            </w:r>
          </w:p>
          <w:p w14:paraId="2E0D8D1B">
            <w:pPr>
              <w:widowControl/>
              <w:spacing w:line="357" w:lineRule="atLeast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心理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测评后续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约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谈和辅导，记录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完备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。</w:t>
            </w:r>
          </w:p>
        </w:tc>
      </w:tr>
      <w:tr w14:paraId="742807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2" w:hRule="atLeast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7D4413">
            <w:pPr>
              <w:widowControl/>
              <w:spacing w:line="357" w:lineRule="atLeas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心理危机预防与干预</w:t>
            </w:r>
          </w:p>
        </w:tc>
        <w:tc>
          <w:tcPr>
            <w:tcW w:w="7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C76E33">
            <w:pPr>
              <w:widowControl/>
              <w:wordWrap w:val="0"/>
              <w:spacing w:line="357" w:lineRule="atLeast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及时发现学生中存在的心理危机，并进行疏导与干预；</w:t>
            </w:r>
          </w:p>
          <w:p w14:paraId="03D6C485">
            <w:pPr>
              <w:widowControl/>
              <w:wordWrap w:val="0"/>
              <w:spacing w:line="357" w:lineRule="atLeast"/>
              <w:ind w:left="479" w:leftChars="114" w:hanging="240" w:hanging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熟悉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心理危机干预工作预案和干预流程，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及时进行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预警、干预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处置；</w:t>
            </w:r>
          </w:p>
          <w:p w14:paraId="5768BD61">
            <w:pPr>
              <w:widowControl/>
              <w:wordWrap w:val="0"/>
              <w:spacing w:line="357" w:lineRule="atLeast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.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预防和干预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档案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齐全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。</w:t>
            </w:r>
          </w:p>
        </w:tc>
      </w:tr>
    </w:tbl>
    <w:p w14:paraId="5BBD4787">
      <w:pPr>
        <w:spacing w:line="360" w:lineRule="auto"/>
        <w:ind w:firstLine="560" w:firstLineChars="200"/>
        <w:rPr>
          <w:rFonts w:cs="等线" w:asciiTheme="minorEastAsia" w:hAnsiTheme="minorEastAsia"/>
          <w:b/>
          <w:bCs/>
          <w:sz w:val="28"/>
          <w:szCs w:val="28"/>
        </w:rPr>
      </w:pPr>
    </w:p>
    <w:p w14:paraId="24292160"/>
    <w:sectPr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mMmFlZDI0Y2M0ZmQ5MWE0MjNjZWU3YTA5NTg0ZjcifQ=="/>
  </w:docVars>
  <w:rsids>
    <w:rsidRoot w:val="003646EE"/>
    <w:rsid w:val="00080C68"/>
    <w:rsid w:val="003646EE"/>
    <w:rsid w:val="003F7FC7"/>
    <w:rsid w:val="005366FA"/>
    <w:rsid w:val="00575EBF"/>
    <w:rsid w:val="00745B97"/>
    <w:rsid w:val="00891E50"/>
    <w:rsid w:val="00CA7474"/>
    <w:rsid w:val="063E69D1"/>
    <w:rsid w:val="069468A4"/>
    <w:rsid w:val="20ED3CFD"/>
    <w:rsid w:val="485E04B4"/>
    <w:rsid w:val="4E105DF8"/>
    <w:rsid w:val="54E9425F"/>
    <w:rsid w:val="58EA0E61"/>
    <w:rsid w:val="6B380692"/>
    <w:rsid w:val="6B7E303B"/>
    <w:rsid w:val="73E7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432" w:lineRule="auto"/>
      <w:ind w:firstLine="560" w:firstLineChars="200"/>
    </w:pPr>
    <w:rPr>
      <w:sz w:val="28"/>
      <w:szCs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437</Characters>
  <Lines>4</Lines>
  <Paragraphs>1</Paragraphs>
  <TotalTime>4</TotalTime>
  <ScaleCrop>false</ScaleCrop>
  <LinksUpToDate>false</LinksUpToDate>
  <CharactersWithSpaces>437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2021-07-13T02:39:00Z</dcterms:created>
  <dc:creator>liuqianqian@sdu.edu.cn</dc:creator>
  <cp:lastModifiedBy>Missing</cp:lastModifiedBy>
  <dcterms:modified xsi:type="dcterms:W3CDTF">2024-11-04T06:48:28Z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49C1C13D10F343E0A6A5012850DE03B7</vt:lpwstr>
  </property>
</Properties>
</file>