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大标宋简体" w:hAnsi="Times New Roman" w:eastAsia="方正大标宋简体" w:cs="方正大标宋简体"/>
          <w:b w:val="0"/>
          <w:bCs/>
          <w:color w:val="auto"/>
          <w:kern w:val="0"/>
          <w:sz w:val="36"/>
          <w:szCs w:val="36"/>
          <w:lang w:val="zh-CN" w:eastAsia="zh-CN" w:bidi="ar-SA"/>
        </w:rPr>
      </w:pPr>
      <w:bookmarkStart w:id="0" w:name="_GoBack"/>
      <w:r>
        <w:rPr>
          <w:rFonts w:hint="eastAsia" w:ascii="方正大标宋简体" w:hAnsi="Times New Roman" w:eastAsia="方正大标宋简体" w:cs="方正大标宋简体"/>
          <w:b w:val="0"/>
          <w:bCs/>
          <w:color w:val="auto"/>
          <w:kern w:val="0"/>
          <w:sz w:val="36"/>
          <w:szCs w:val="36"/>
          <w:lang w:val="zh-CN" w:eastAsia="zh-CN" w:bidi="ar-SA"/>
        </w:rPr>
        <w:t>南京医科大学康达学院创新奖学金评比</w:t>
      </w:r>
      <w:r>
        <w:rPr>
          <w:rFonts w:hint="eastAsia" w:ascii="方正大标宋简体" w:eastAsia="方正大标宋简体" w:cs="方正大标宋简体"/>
          <w:b w:val="0"/>
          <w:bCs/>
          <w:color w:val="auto"/>
          <w:kern w:val="0"/>
          <w:sz w:val="36"/>
          <w:szCs w:val="36"/>
          <w:lang w:val="zh-CN" w:eastAsia="zh-CN" w:bidi="ar-SA"/>
        </w:rPr>
        <w:t>细则</w:t>
      </w:r>
      <w:bookmarkEnd w:id="0"/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rPr>
          <w:color w:val="auto"/>
          <w:sz w:val="18"/>
          <w:szCs w:val="21"/>
        </w:rPr>
      </w:pPr>
      <w:r>
        <w:rPr>
          <w:rFonts w:hint="eastAsia" w:ascii="方正大标宋简体" w:hAnsi="Times New Roman" w:eastAsia="方正大标宋简体" w:cs="方正大标宋简体"/>
          <w:b w:val="0"/>
          <w:bCs/>
          <w:color w:val="auto"/>
          <w:kern w:val="0"/>
          <w:sz w:val="36"/>
          <w:szCs w:val="36"/>
          <w:lang w:val="zh-CN" w:eastAsia="zh-CN" w:bidi="ar-SA"/>
        </w:rPr>
        <w:t>（</w:t>
      </w:r>
      <w:r>
        <w:rPr>
          <w:rFonts w:hint="eastAsia" w:ascii="方正大标宋简体" w:hAnsi="Times New Roman" w:eastAsia="方正大标宋简体" w:cs="方正大标宋简体"/>
          <w:b w:val="0"/>
          <w:bCs/>
          <w:color w:val="auto"/>
          <w:kern w:val="0"/>
          <w:sz w:val="36"/>
          <w:szCs w:val="36"/>
          <w:lang w:val="en-US" w:eastAsia="zh-CN" w:bidi="ar-SA"/>
        </w:rPr>
        <w:t>修订</w:t>
      </w:r>
      <w:r>
        <w:rPr>
          <w:rFonts w:hint="eastAsia" w:ascii="方正大标宋简体" w:hAnsi="Times New Roman" w:eastAsia="方正大标宋简体" w:cs="方正大标宋简体"/>
          <w:b w:val="0"/>
          <w:bCs/>
          <w:color w:val="auto"/>
          <w:kern w:val="0"/>
          <w:sz w:val="36"/>
          <w:szCs w:val="36"/>
          <w:lang w:val="zh-CN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zh-CN" w:eastAsia="zh-CN" w:bidi="ar-SA"/>
        </w:rPr>
        <w:t>第一条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为激励我院学生在课内外积极培养创新精神与实践能力，激发学生个体特长和个性发展，特制定本细则。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第二条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南京医科大学康达学院创新奖学金（以下简称奖学金）由学院出资设立，奖学金的奖励对象为我院创新能力突出的在校本科生（含“专转本”学生）。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第二章  奖学金申请条件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第三条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基本申请条件：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（一）自觉遵守法纪，维护社会公德，模范执行大学生守则及学院各项规章制度，品行端正；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（二）热爱学院，热爱班团集体，有较强的集体主义观念；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（三）热爱所学专业，刻苦学习，勤于钻研，学习成绩良好；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（四）积极参加学院组织的集体活动；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（五）评奖学年所学科目有不及格者原则上不参评；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（六）“专转本”学生在入学前所获科研成果、竞赛奖项和发明专利等不参评。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第四条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集体成果必须由负责人或主要承担者申报，与教师或校外其他人员合作项目以申报者参与部分为主要评审对象。集体奖荣誉证书均有（注明排名），奖金分配由负责人决定。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zh-CN" w:eastAsia="zh-CN" w:bidi="ar-SA"/>
        </w:rPr>
        <w:t>第三章  奖励等级及评定资格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第五条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奖学金设特等奖、一等奖、二等奖、三等奖，特等奖学金为人民币3000元；一等奖学金为人民币2000元；二等奖学金为800元；三等奖为500元。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第六条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奖学金评定资格：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（一）特等奖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凡符合以下两项及以上创新奖项的同学可申请创新特等奖，其中有一项必须为创新一等奖项目；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（二）一等奖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符合以下条件之一者：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论文被SCI、EI、ISTP收录者，影响因子＜1.0，第一作者可申请；1.0≤影响因子＜3.0，排名前2位作者可申请；影响因子≥3.0，排名前3位作者可申请；影响因子≥5.0，排名前4位作者可申请；影响因子≥10.0，排名前5位作者可申请，其中一篇论文多位作者申请的以集体成果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论文在国内中文核心刊物上发表(第一作者)；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在“挑战杯”及其他国家级大学生课外科技作品竞赛中获一等奖；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积极参与科研活动，成果获省、部级奖励或获得国家专利。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（三）二等奖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符合以下条件之一者：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在国内中文核心刊物上发表论文(第二作者)；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作品入选国家“挑战杯”大学生课外科技作品竞赛或在省级相关竞赛中获二等奖及以上。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（四）三等奖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符合以下条件之一者：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在省级及以上有正式出版刊号的刊物上发表论文(第一作者)；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在省级“挑战杯”大学生课外科技作品竞赛或相关竞赛中获三等奖。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3.在校级学科性竞赛中获特等奖或在省级相关竞赛中获三等奖及以上。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第七条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该项奖学金与其他类别奖学金可以兼得，但同一人或同一团体获得多项创新奖学金，荣誉兼得，奖金按最高计。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zh-CN" w:eastAsia="zh-CN" w:bidi="ar-SA"/>
        </w:rPr>
        <w:t>第四章　奖学金评定程序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第八条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奖学金每年10月份评定（毕业班学生5月份评定），申报奖项获奖时间应在每年评奖通知日之前。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第九条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个人或项目组申请，填写《南京医科大学康达学院创新奖学金申报表》，经系、部初审后报学生工作处，申报时需附有关材料原件和复印件。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第十条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奖学金评定工作坚持公开、公平、公正的原则，学生工作处组织评审后报学生资助工作小组审批。评审结果在全院范围内公示不少于5个工作日。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第十一条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奖学金由财务处依据学院审批结果直接划拨到学生个人账户（集体获奖的奖金划拨到集体负责人个人账户中）。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zh-CN" w:eastAsia="zh-CN" w:bidi="ar-SA"/>
        </w:rPr>
        <w:t>第五章　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第十二条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对于发表杂志的等级，国内中文核心刊物以当年最新的《中文核心期刊目录总览》（中国知网、中国学术期刊网和北京大学图书馆期刊工作研究会联合发布）为依据。以上各项申报，需经学生资助工作小组审核认定，对于有争议的问题由学生资助工作小组商议决定。</w:t>
      </w:r>
    </w:p>
    <w:p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zh-CN" w:eastAsia="zh-CN" w:bidi="ar-SA"/>
        </w:rPr>
        <w:t>第十三条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本细则自发布之日起实行，原与本细则相抵触的规定，同时予以废止，由南京医科大学康达学院学生工作处负责解释。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006E4"/>
    <w:rsid w:val="512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  <w:style w:type="paragraph" w:customStyle="1" w:styleId="8">
    <w:name w:val="段落样式1"/>
    <w:qFormat/>
    <w:uiPriority w:val="0"/>
    <w:pPr>
      <w:widowControl w:val="0"/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rFonts w:ascii="方正大标宋简体" w:hAnsi="Times New Roman" w:eastAsia="方正大标宋简体" w:cs="方正大标宋简体"/>
      <w:color w:val="000000"/>
      <w:kern w:val="0"/>
      <w:sz w:val="36"/>
      <w:szCs w:val="36"/>
      <w:lang w:val="zh-CN" w:eastAsia="zh-CN" w:bidi="ar-SA"/>
    </w:rPr>
  </w:style>
  <w:style w:type="paragraph" w:customStyle="1" w:styleId="9">
    <w:name w:val="段落样式2"/>
    <w:qFormat/>
    <w:uiPriority w:val="0"/>
    <w:pPr>
      <w:widowControl w:val="0"/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rFonts w:ascii="黑体" w:hAnsi="Times New Roman" w:eastAsia="黑体" w:cs="黑体"/>
      <w:color w:val="000000"/>
      <w:kern w:val="0"/>
      <w:sz w:val="28"/>
      <w:szCs w:val="2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2019-10-31T10:01:00Z</dcterms:created>
  <dc:creator>球球</dc:creator>
  <cp:lastModifiedBy>球球</cp:lastModifiedBy>
  <dcterms:modified xsi:type="dcterms:W3CDTF">2019-10-31T10:01:50Z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